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29DB" w14:textId="77777777" w:rsidR="00D324EE" w:rsidRPr="004E0D3F" w:rsidRDefault="00D324EE" w:rsidP="00D324EE">
      <w:pPr>
        <w:pStyle w:val="af7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sz w:val="28"/>
          <w:szCs w:val="28"/>
        </w:rPr>
      </w:pPr>
      <w:r w:rsidRPr="004E0D3F">
        <w:rPr>
          <w:b/>
          <w:bCs/>
          <w:sz w:val="28"/>
          <w:szCs w:val="28"/>
          <w:bdr w:val="none" w:sz="0" w:space="0" w:color="auto" w:frame="1"/>
        </w:rPr>
        <w:t>Звіт</w:t>
      </w:r>
    </w:p>
    <w:p w14:paraId="35AAB5CA" w14:textId="77777777" w:rsidR="00D324EE" w:rsidRPr="004E0D3F" w:rsidRDefault="00D324EE" w:rsidP="00D324EE">
      <w:pPr>
        <w:pStyle w:val="af7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sz w:val="28"/>
          <w:szCs w:val="28"/>
        </w:rPr>
      </w:pPr>
      <w:r w:rsidRPr="004E0D3F">
        <w:rPr>
          <w:b/>
          <w:bCs/>
          <w:sz w:val="28"/>
          <w:szCs w:val="28"/>
          <w:bdr w:val="none" w:sz="0" w:space="0" w:color="auto" w:frame="1"/>
        </w:rPr>
        <w:t>про стан роботи із зверненнями громадян</w:t>
      </w:r>
    </w:p>
    <w:p w14:paraId="337F77E9" w14:textId="77777777" w:rsidR="00D324EE" w:rsidRPr="004E0D3F" w:rsidRDefault="00D324EE" w:rsidP="00D324EE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E0D3F">
        <w:rPr>
          <w:b/>
          <w:bCs/>
          <w:sz w:val="28"/>
          <w:szCs w:val="28"/>
          <w:bdr w:val="none" w:sz="0" w:space="0" w:color="auto" w:frame="1"/>
        </w:rPr>
        <w:t xml:space="preserve">у виконавчому комітеті </w:t>
      </w:r>
      <w:proofErr w:type="spellStart"/>
      <w:r w:rsidR="00E25D7C" w:rsidRPr="004E0D3F">
        <w:rPr>
          <w:b/>
          <w:sz w:val="28"/>
          <w:szCs w:val="28"/>
        </w:rPr>
        <w:t>Перегінськ</w:t>
      </w:r>
      <w:r w:rsidRPr="004E0D3F">
        <w:rPr>
          <w:b/>
          <w:sz w:val="28"/>
          <w:szCs w:val="28"/>
        </w:rPr>
        <w:t>ої</w:t>
      </w:r>
      <w:proofErr w:type="spellEnd"/>
      <w:r w:rsidR="00E25D7C" w:rsidRPr="004E0D3F">
        <w:rPr>
          <w:b/>
          <w:sz w:val="28"/>
          <w:szCs w:val="28"/>
        </w:rPr>
        <w:t xml:space="preserve"> селищн</w:t>
      </w:r>
      <w:r w:rsidRPr="004E0D3F">
        <w:rPr>
          <w:b/>
          <w:sz w:val="28"/>
          <w:szCs w:val="28"/>
        </w:rPr>
        <w:t>ої</w:t>
      </w:r>
      <w:r w:rsidR="00E25D7C" w:rsidRPr="004E0D3F">
        <w:rPr>
          <w:b/>
          <w:sz w:val="28"/>
          <w:szCs w:val="28"/>
        </w:rPr>
        <w:t xml:space="preserve"> рад</w:t>
      </w:r>
      <w:r w:rsidRPr="004E0D3F">
        <w:rPr>
          <w:b/>
          <w:sz w:val="28"/>
          <w:szCs w:val="28"/>
        </w:rPr>
        <w:t xml:space="preserve">и </w:t>
      </w:r>
    </w:p>
    <w:p w14:paraId="349C86C7" w14:textId="65316869" w:rsidR="006439B5" w:rsidRPr="004E0D3F" w:rsidRDefault="00D324EE" w:rsidP="00D324EE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E0D3F">
        <w:rPr>
          <w:b/>
          <w:sz w:val="28"/>
          <w:szCs w:val="28"/>
        </w:rPr>
        <w:t>за перше півріччя 2021 року</w:t>
      </w:r>
    </w:p>
    <w:p w14:paraId="73EB5CD4" w14:textId="77777777" w:rsidR="00E25D7C" w:rsidRPr="004E0D3F" w:rsidRDefault="00E25D7C" w:rsidP="00E25D7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55175F" w14:textId="77777777" w:rsidR="00E25D7C" w:rsidRPr="004E0D3F" w:rsidRDefault="00E25D7C" w:rsidP="00E25D7C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Робота із зверненнями громадян в </w:t>
      </w:r>
      <w:proofErr w:type="spellStart"/>
      <w:r w:rsidRPr="004E0D3F">
        <w:rPr>
          <w:rFonts w:ascii="Times New Roman" w:hAnsi="Times New Roman" w:cs="Times New Roman"/>
          <w:sz w:val="28"/>
          <w:szCs w:val="28"/>
          <w:lang w:val="uk-UA"/>
        </w:rPr>
        <w:t>Перегінській</w:t>
      </w:r>
      <w:proofErr w:type="spellEnd"/>
      <w:r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селищній раді </w:t>
      </w:r>
      <w:proofErr w:type="spellStart"/>
      <w:r w:rsidRPr="004E0D3F">
        <w:rPr>
          <w:rFonts w:ascii="Times New Roman" w:hAnsi="Times New Roman" w:cs="Times New Roman"/>
          <w:sz w:val="28"/>
          <w:szCs w:val="28"/>
          <w:lang w:val="uk-UA"/>
        </w:rPr>
        <w:t>грунтується</w:t>
      </w:r>
      <w:proofErr w:type="spellEnd"/>
      <w:r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чинних нормативно-правових актів, зокрема Законів України «Про звернення громадян», </w:t>
      </w:r>
      <w:r w:rsidR="006D2833"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Указу Президента України від 07.02.2008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</w:t>
      </w:r>
      <w:r w:rsidR="005C4BF4"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«Про адміністративні послуги», </w:t>
      </w:r>
      <w:r w:rsidRPr="004E0D3F">
        <w:rPr>
          <w:rFonts w:ascii="Times New Roman" w:hAnsi="Times New Roman" w:cs="Times New Roman"/>
          <w:sz w:val="28"/>
          <w:szCs w:val="28"/>
          <w:lang w:val="uk-UA"/>
        </w:rPr>
        <w:t>«Про захист персональних даних», «Про доступ до публічної інформації», а</w:t>
      </w:r>
      <w:r w:rsidR="006D2833"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також</w:t>
      </w:r>
      <w:r w:rsidR="005C4BF4"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Інструкції з діловодства </w:t>
      </w:r>
      <w:r w:rsidRPr="004E0D3F">
        <w:rPr>
          <w:rFonts w:ascii="Times New Roman" w:hAnsi="Times New Roman" w:cs="Times New Roman"/>
          <w:sz w:val="28"/>
          <w:szCs w:val="28"/>
          <w:lang w:val="uk-UA"/>
        </w:rPr>
        <w:t>за зверненнями</w:t>
      </w:r>
      <w:r w:rsidR="006D2833"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громадян </w:t>
      </w:r>
      <w:proofErr w:type="spellStart"/>
      <w:r w:rsidR="006D2833" w:rsidRPr="004E0D3F">
        <w:rPr>
          <w:rFonts w:ascii="Times New Roman" w:hAnsi="Times New Roman" w:cs="Times New Roman"/>
          <w:sz w:val="28"/>
          <w:szCs w:val="28"/>
          <w:lang w:val="uk-UA"/>
        </w:rPr>
        <w:t>Перегінської</w:t>
      </w:r>
      <w:proofErr w:type="spellEnd"/>
      <w:r w:rsidR="006D2833"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4E0D3F">
        <w:rPr>
          <w:rFonts w:ascii="Times New Roman" w:hAnsi="Times New Roman" w:cs="Times New Roman"/>
          <w:sz w:val="28"/>
          <w:szCs w:val="28"/>
          <w:lang w:val="uk-UA"/>
        </w:rPr>
        <w:t>, за</w:t>
      </w:r>
      <w:r w:rsidR="006D2833" w:rsidRPr="004E0D3F">
        <w:rPr>
          <w:rFonts w:ascii="Times New Roman" w:hAnsi="Times New Roman" w:cs="Times New Roman"/>
          <w:sz w:val="28"/>
          <w:szCs w:val="28"/>
          <w:lang w:val="uk-UA"/>
        </w:rPr>
        <w:t>твердженої 14 квітня</w:t>
      </w:r>
      <w:r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2021 року та забезпечується відділом організаційної, інформаційної роботи та документообігу (далі - Відділ).</w:t>
      </w:r>
    </w:p>
    <w:p w14:paraId="066E4FC9" w14:textId="77777777" w:rsidR="006D2833" w:rsidRPr="004E0D3F" w:rsidRDefault="006D2833" w:rsidP="00E25D7C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D3F">
        <w:rPr>
          <w:rFonts w:ascii="Times New Roman" w:hAnsi="Times New Roman" w:cs="Times New Roman"/>
          <w:sz w:val="28"/>
          <w:szCs w:val="28"/>
          <w:lang w:val="uk-UA"/>
        </w:rPr>
        <w:t>За перше півріччя 2021 року до виконавчого комітету всього надійшло 1632 заяви та скарги від громадян.</w:t>
      </w:r>
    </w:p>
    <w:p w14:paraId="50F7954E" w14:textId="458C9435" w:rsidR="0084197D" w:rsidRPr="004E0D3F" w:rsidRDefault="006D2833" w:rsidP="006D2833">
      <w:pPr>
        <w:pStyle w:val="a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D3F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 формою надходжень</w:t>
      </w:r>
      <w:r w:rsidR="004E0D3F">
        <w:rPr>
          <w:rFonts w:ascii="Times New Roman" w:hAnsi="Times New Roman" w:cs="Times New Roman"/>
          <w:i/>
          <w:iCs/>
          <w:sz w:val="28"/>
          <w:szCs w:val="28"/>
          <w:lang w:val="uk-UA"/>
        </w:rPr>
        <w:t>:</w:t>
      </w:r>
      <w:r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прийнято </w:t>
      </w:r>
      <w:r w:rsidR="0084197D" w:rsidRPr="004E0D3F">
        <w:rPr>
          <w:rFonts w:ascii="Times New Roman" w:hAnsi="Times New Roman" w:cs="Times New Roman"/>
          <w:sz w:val="28"/>
          <w:szCs w:val="28"/>
          <w:lang w:val="uk-UA"/>
        </w:rPr>
        <w:t>на особистому прийомі –</w:t>
      </w:r>
      <w:r w:rsidR="009C4152"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1604</w:t>
      </w:r>
      <w:r w:rsidR="0084197D"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заяв, </w:t>
      </w:r>
      <w:r w:rsidR="00A60EA9" w:rsidRPr="004E0D3F">
        <w:rPr>
          <w:rFonts w:ascii="Times New Roman" w:hAnsi="Times New Roman" w:cs="Times New Roman"/>
          <w:sz w:val="28"/>
          <w:szCs w:val="28"/>
          <w:lang w:val="uk-UA"/>
        </w:rPr>
        <w:t>Укрпо</w:t>
      </w:r>
      <w:r w:rsidR="0084197D" w:rsidRPr="004E0D3F">
        <w:rPr>
          <w:rFonts w:ascii="Times New Roman" w:hAnsi="Times New Roman" w:cs="Times New Roman"/>
          <w:sz w:val="28"/>
          <w:szCs w:val="28"/>
          <w:lang w:val="uk-UA"/>
        </w:rPr>
        <w:t>штою надійшло – 2 заяви</w:t>
      </w:r>
      <w:r w:rsidR="009C4152"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, електронною поштою </w:t>
      </w:r>
      <w:r w:rsidR="00D177B6" w:rsidRPr="004E0D3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C4152"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28</w:t>
      </w:r>
      <w:r w:rsidR="00D177B6"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(звернення, що надійшли від Контактного центру)</w:t>
      </w:r>
      <w:r w:rsidR="0084197D"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14:paraId="4527AF85" w14:textId="57A985CC" w:rsidR="0084197D" w:rsidRPr="004E0D3F" w:rsidRDefault="0084197D" w:rsidP="006D2833">
      <w:pPr>
        <w:pStyle w:val="a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0D3F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 ознакою надходжень</w:t>
      </w:r>
      <w:r w:rsidR="004E0D3F">
        <w:rPr>
          <w:rFonts w:ascii="Times New Roman" w:hAnsi="Times New Roman" w:cs="Times New Roman"/>
          <w:i/>
          <w:iCs/>
          <w:sz w:val="28"/>
          <w:szCs w:val="28"/>
          <w:lang w:val="uk-UA"/>
        </w:rPr>
        <w:t>:</w:t>
      </w:r>
      <w:r w:rsidR="004E0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D3F">
        <w:rPr>
          <w:rFonts w:ascii="Times New Roman" w:hAnsi="Times New Roman" w:cs="Times New Roman"/>
          <w:sz w:val="28"/>
          <w:szCs w:val="28"/>
          <w:lang w:val="uk-UA"/>
        </w:rPr>
        <w:t>первинно – 1623, повторно - 9;</w:t>
      </w:r>
    </w:p>
    <w:p w14:paraId="1E856785" w14:textId="41F3EB09" w:rsidR="00E25D7C" w:rsidRPr="004E0D3F" w:rsidRDefault="0084197D" w:rsidP="006D2833">
      <w:pPr>
        <w:pStyle w:val="a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0D3F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 видами</w:t>
      </w:r>
      <w:r w:rsidR="004E0D3F" w:rsidRPr="004E0D3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="004E0D3F" w:rsidRPr="004E0D3F">
        <w:rPr>
          <w:rFonts w:ascii="Times New Roman" w:hAnsi="Times New Roman" w:cs="Times New Roman"/>
          <w:i/>
          <w:iCs/>
          <w:sz w:val="28"/>
          <w:szCs w:val="28"/>
          <w:lang w:val="ru-RU"/>
        </w:rPr>
        <w:t>звернень</w:t>
      </w:r>
      <w:proofErr w:type="spellEnd"/>
      <w:r w:rsidR="004E0D3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D2833" w:rsidRPr="004E0D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0EA9" w:rsidRPr="004E0D3F">
        <w:rPr>
          <w:rFonts w:ascii="Times New Roman" w:hAnsi="Times New Roman" w:cs="Times New Roman"/>
          <w:sz w:val="28"/>
          <w:szCs w:val="28"/>
          <w:lang w:val="uk-UA"/>
        </w:rPr>
        <w:t>1500</w:t>
      </w:r>
      <w:r w:rsidR="00E25D7C"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заяв;</w:t>
      </w:r>
      <w:r w:rsidR="006D2833"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F7E"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132 </w:t>
      </w:r>
      <w:r w:rsidR="009C4152" w:rsidRPr="004E0D3F">
        <w:rPr>
          <w:rFonts w:ascii="Times New Roman" w:hAnsi="Times New Roman" w:cs="Times New Roman"/>
          <w:sz w:val="28"/>
          <w:szCs w:val="28"/>
          <w:lang w:val="uk-UA"/>
        </w:rPr>
        <w:t>скарг;</w:t>
      </w:r>
    </w:p>
    <w:p w14:paraId="7EE129DC" w14:textId="61F203BC" w:rsidR="009C4152" w:rsidRPr="004E0D3F" w:rsidRDefault="009C4152" w:rsidP="006D2833">
      <w:pPr>
        <w:pStyle w:val="a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0D3F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 суб’єктом</w:t>
      </w:r>
      <w:r w:rsidR="004E0D3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D2833" w:rsidRPr="004E0D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0D3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E0D3F">
        <w:rPr>
          <w:rFonts w:ascii="Times New Roman" w:hAnsi="Times New Roman" w:cs="Times New Roman"/>
          <w:sz w:val="28"/>
          <w:szCs w:val="28"/>
          <w:lang w:val="uk-UA"/>
        </w:rPr>
        <w:t>ндивідуальних – 1590, колективних – 42, анонімних звернень не надходило;</w:t>
      </w:r>
    </w:p>
    <w:p w14:paraId="362BFA49" w14:textId="21F869E4" w:rsidR="004159E7" w:rsidRPr="004E0D3F" w:rsidRDefault="004159E7" w:rsidP="00A60EA9">
      <w:pPr>
        <w:pStyle w:val="a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0D3F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 категоріями</w:t>
      </w:r>
      <w:r w:rsidR="004E0D3F">
        <w:rPr>
          <w:rFonts w:ascii="Times New Roman" w:hAnsi="Times New Roman" w:cs="Times New Roman"/>
          <w:i/>
          <w:iCs/>
          <w:sz w:val="28"/>
          <w:szCs w:val="28"/>
          <w:lang w:val="uk-UA"/>
        </w:rPr>
        <w:t>:</w:t>
      </w:r>
      <w:r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від осіб з інвалідністю - 29, учасників війни, бойових дій (в т.ч. учасників АТО) - 57, учасників ліквідації наслідків аварії на Чорнобильській АЕС – 16</w:t>
      </w:r>
    </w:p>
    <w:p w14:paraId="4026F4FD" w14:textId="1A362A49" w:rsidR="007535B4" w:rsidRPr="004E0D3F" w:rsidRDefault="003537F3" w:rsidP="004E0D3F">
      <w:pPr>
        <w:pStyle w:val="a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0D3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 </w:t>
      </w:r>
      <w:r w:rsidR="00A60EA9" w:rsidRPr="004E0D3F">
        <w:rPr>
          <w:rFonts w:ascii="Times New Roman" w:hAnsi="Times New Roman" w:cs="Times New Roman"/>
          <w:i/>
          <w:iCs/>
          <w:sz w:val="28"/>
          <w:szCs w:val="28"/>
          <w:lang w:val="uk-UA"/>
        </w:rPr>
        <w:t>результатами розгляду</w:t>
      </w:r>
      <w:r w:rsidR="00A60EA9" w:rsidRPr="004E0D3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E0D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0D3F">
        <w:rPr>
          <w:rFonts w:ascii="Times New Roman" w:hAnsi="Times New Roman" w:cs="Times New Roman"/>
          <w:sz w:val="28"/>
          <w:szCs w:val="28"/>
          <w:lang w:val="uk-UA"/>
        </w:rPr>
        <w:t>вирішено позитивно – 1451, відмовлено у задоволенні – 6. На розгляді заяв – 175.</w:t>
      </w:r>
    </w:p>
    <w:p w14:paraId="374CF08E" w14:textId="00196F81" w:rsidR="004159E7" w:rsidRPr="004E0D3F" w:rsidRDefault="004159E7" w:rsidP="004159E7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8AC62" w14:textId="434042A7" w:rsidR="004C0656" w:rsidRPr="004E0D3F" w:rsidRDefault="004159E7" w:rsidP="004159E7">
      <w:pPr>
        <w:pStyle w:val="aa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D3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</w:t>
      </w:r>
      <w:r w:rsidR="007535B4" w:rsidRPr="004E0D3F">
        <w:rPr>
          <w:rFonts w:ascii="Times New Roman" w:hAnsi="Times New Roman" w:cs="Times New Roman"/>
          <w:sz w:val="28"/>
          <w:szCs w:val="28"/>
          <w:lang w:val="uk-UA"/>
        </w:rPr>
        <w:t>У зверненнях порушувалися різного характеру питання. Так н</w:t>
      </w:r>
      <w:r w:rsidR="004C0656"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а розгляд засідання виконавчого комітету надійшло </w:t>
      </w:r>
      <w:r w:rsidR="00D177B6" w:rsidRPr="004E0D3F">
        <w:rPr>
          <w:rFonts w:ascii="Times New Roman" w:hAnsi="Times New Roman" w:cs="Times New Roman"/>
          <w:sz w:val="28"/>
          <w:szCs w:val="28"/>
          <w:lang w:val="uk-UA"/>
        </w:rPr>
        <w:t>162</w:t>
      </w:r>
      <w:r w:rsidR="004C0656"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заяв громадян. За змістом звернень розглядалися заяви про:</w:t>
      </w:r>
    </w:p>
    <w:p w14:paraId="17A9E90C" w14:textId="0B0D8E2E" w:rsidR="004C0656" w:rsidRPr="004E0D3F" w:rsidRDefault="00F06F7E" w:rsidP="00A60EA9">
      <w:pPr>
        <w:pStyle w:val="aa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D3F">
        <w:rPr>
          <w:rFonts w:ascii="Times New Roman" w:hAnsi="Times New Roman" w:cs="Times New Roman"/>
          <w:sz w:val="28"/>
          <w:szCs w:val="28"/>
          <w:lang w:val="uk-UA"/>
        </w:rPr>
        <w:t>Про виведення з членів особистого селянського господарства</w:t>
      </w:r>
      <w:r w:rsidR="00D177B6"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- 38</w:t>
      </w:r>
      <w:r w:rsidR="004C0656" w:rsidRPr="004E0D3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2677B08" w14:textId="571178CF" w:rsidR="00A60EA9" w:rsidRPr="004E0D3F" w:rsidRDefault="00F06F7E" w:rsidP="00D177B6">
      <w:pPr>
        <w:pStyle w:val="aa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D3F">
        <w:rPr>
          <w:rFonts w:ascii="Times New Roman" w:hAnsi="Times New Roman" w:cs="Times New Roman"/>
          <w:sz w:val="28"/>
          <w:szCs w:val="28"/>
          <w:lang w:val="uk-UA"/>
        </w:rPr>
        <w:t>Про надання статусу жителя гірського населеного пункту</w:t>
      </w:r>
      <w:r w:rsidR="00D177B6"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4E0D3F">
        <w:rPr>
          <w:rFonts w:ascii="Times New Roman" w:hAnsi="Times New Roman" w:cs="Times New Roman"/>
          <w:sz w:val="28"/>
          <w:szCs w:val="28"/>
          <w:lang w:val="uk-UA"/>
        </w:rPr>
        <w:t>особи, яка працює на території гірського населеного пункту</w:t>
      </w:r>
      <w:r w:rsidR="00D177B6"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- 89</w:t>
      </w:r>
      <w:r w:rsidR="004C0656" w:rsidRPr="004E0D3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6E7E21D" w14:textId="78A5FA42" w:rsidR="00A60EA9" w:rsidRPr="004E0D3F" w:rsidRDefault="00F06F7E" w:rsidP="00A60EA9">
      <w:pPr>
        <w:pStyle w:val="aa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D3F">
        <w:rPr>
          <w:rFonts w:ascii="Times New Roman" w:hAnsi="Times New Roman" w:cs="Times New Roman"/>
          <w:sz w:val="28"/>
          <w:szCs w:val="28"/>
          <w:lang w:val="uk-UA"/>
        </w:rPr>
        <w:t>Про присвоєння поштової адреси</w:t>
      </w:r>
      <w:r w:rsidR="00D177B6"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- 21</w:t>
      </w:r>
      <w:r w:rsidR="004C0656" w:rsidRPr="004E0D3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8DA1DEC" w14:textId="579B8901" w:rsidR="003537F3" w:rsidRPr="004E0D3F" w:rsidRDefault="003537F3" w:rsidP="00A60EA9">
      <w:pPr>
        <w:pStyle w:val="aa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D3F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виготовлення технічної документації для підключення газу</w:t>
      </w:r>
      <w:r w:rsidR="00D177B6"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- 6</w:t>
      </w:r>
      <w:r w:rsidRPr="004E0D3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2BAA0BB" w14:textId="08B355B0" w:rsidR="004C0656" w:rsidRPr="004E0D3F" w:rsidRDefault="004C0656" w:rsidP="00A60EA9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D3F">
        <w:rPr>
          <w:rFonts w:ascii="Times New Roman" w:hAnsi="Times New Roman" w:cs="Times New Roman"/>
          <w:sz w:val="28"/>
          <w:szCs w:val="28"/>
          <w:lang w:val="uk-UA"/>
        </w:rPr>
        <w:t>На розгляд засідання сесії селищної ради</w:t>
      </w:r>
      <w:r w:rsidR="006D2833"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надійшло </w:t>
      </w:r>
      <w:r w:rsidR="00D177B6" w:rsidRPr="004E0D3F">
        <w:rPr>
          <w:rFonts w:ascii="Times New Roman" w:hAnsi="Times New Roman" w:cs="Times New Roman"/>
          <w:sz w:val="28"/>
          <w:szCs w:val="28"/>
          <w:lang w:val="uk-UA"/>
        </w:rPr>
        <w:t>1470</w:t>
      </w:r>
      <w:r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заяв громадян. За змістом звернень розглядалися заяви про:</w:t>
      </w:r>
    </w:p>
    <w:p w14:paraId="04697BC4" w14:textId="6C25CC89" w:rsidR="004C0656" w:rsidRPr="004E0D3F" w:rsidRDefault="003537F3" w:rsidP="00D177B6">
      <w:pPr>
        <w:pStyle w:val="a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D3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06F7E" w:rsidRPr="004E0D3F">
        <w:rPr>
          <w:rFonts w:ascii="Times New Roman" w:hAnsi="Times New Roman" w:cs="Times New Roman"/>
          <w:sz w:val="28"/>
          <w:szCs w:val="28"/>
          <w:lang w:val="uk-UA"/>
        </w:rPr>
        <w:t>ро затвердження проекту землеустрою щодо відведення земельної ділянки для будівництва та обслуговування житлового будинку, господарських будівель і споруд</w:t>
      </w:r>
      <w:r w:rsidR="00D177B6"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F06F7E" w:rsidRPr="004E0D3F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  <w:r w:rsidR="00D177B6"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- 278</w:t>
      </w:r>
      <w:r w:rsidR="004C0656" w:rsidRPr="004E0D3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C294225" w14:textId="57103B17" w:rsidR="00A60EA9" w:rsidRPr="004E0D3F" w:rsidRDefault="00F06F7E" w:rsidP="00D177B6">
      <w:pPr>
        <w:pStyle w:val="a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для будівництва та обслуговування житлового будинку, </w:t>
      </w:r>
      <w:r w:rsidRPr="004E0D3F">
        <w:rPr>
          <w:rFonts w:ascii="Times New Roman" w:hAnsi="Times New Roman" w:cs="Times New Roman"/>
          <w:sz w:val="28"/>
          <w:szCs w:val="28"/>
          <w:lang w:val="uk-UA"/>
        </w:rPr>
        <w:lastRenderedPageBreak/>
        <w:t>господарських будівель та споруд</w:t>
      </w:r>
      <w:r w:rsidR="00D177B6"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4E0D3F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  <w:r w:rsidR="00D177B6" w:rsidRPr="004E0D3F">
        <w:rPr>
          <w:rFonts w:ascii="Times New Roman" w:hAnsi="Times New Roman" w:cs="Times New Roman"/>
          <w:sz w:val="28"/>
          <w:szCs w:val="28"/>
          <w:lang w:val="uk-UA"/>
        </w:rPr>
        <w:t>- 402</w:t>
      </w:r>
      <w:r w:rsidR="004C0656" w:rsidRPr="004E0D3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D502E67" w14:textId="0EBF623B" w:rsidR="0084197D" w:rsidRPr="004E0D3F" w:rsidRDefault="00F06F7E" w:rsidP="00A60EA9">
      <w:pPr>
        <w:pStyle w:val="a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D3F">
        <w:rPr>
          <w:rFonts w:ascii="Times New Roman" w:hAnsi="Times New Roman" w:cs="Times New Roman"/>
          <w:sz w:val="28"/>
          <w:szCs w:val="28"/>
          <w:lang w:val="uk-UA"/>
        </w:rPr>
        <w:t>Про передачу в оренду земельної ділянки</w:t>
      </w:r>
      <w:r w:rsidR="00D177B6"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- 17</w:t>
      </w:r>
      <w:r w:rsidR="004C0656" w:rsidRPr="004E0D3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F281E9D" w14:textId="15B1275A" w:rsidR="00D177B6" w:rsidRPr="004E0D3F" w:rsidRDefault="00D177B6" w:rsidP="00A60EA9">
      <w:pPr>
        <w:pStyle w:val="a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D3F">
        <w:rPr>
          <w:rFonts w:ascii="Times New Roman" w:hAnsi="Times New Roman" w:cs="Times New Roman"/>
          <w:sz w:val="28"/>
          <w:szCs w:val="28"/>
          <w:lang w:val="uk-UA"/>
        </w:rPr>
        <w:t>Про припинення права користування земельними ділянками – 141;</w:t>
      </w:r>
    </w:p>
    <w:p w14:paraId="483F7073" w14:textId="2DAB65C5" w:rsidR="00D177B6" w:rsidRPr="004E0D3F" w:rsidRDefault="00D177B6" w:rsidP="00A60EA9">
      <w:pPr>
        <w:pStyle w:val="a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D3F">
        <w:rPr>
          <w:rFonts w:ascii="Times New Roman" w:hAnsi="Times New Roman" w:cs="Times New Roman"/>
          <w:sz w:val="28"/>
          <w:szCs w:val="28"/>
          <w:lang w:val="uk-UA"/>
        </w:rPr>
        <w:t>Про проведення експертної оцінки  - 6;</w:t>
      </w:r>
    </w:p>
    <w:p w14:paraId="236BF821" w14:textId="5A59F1B9" w:rsidR="00D177B6" w:rsidRPr="004E0D3F" w:rsidRDefault="00D177B6" w:rsidP="00A60EA9">
      <w:pPr>
        <w:pStyle w:val="a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D3F">
        <w:rPr>
          <w:rFonts w:ascii="Times New Roman" w:hAnsi="Times New Roman" w:cs="Times New Roman"/>
          <w:sz w:val="28"/>
          <w:szCs w:val="28"/>
          <w:lang w:val="uk-UA"/>
        </w:rPr>
        <w:t>Про затвердження актів комісії  - 47;</w:t>
      </w:r>
    </w:p>
    <w:p w14:paraId="479B29C9" w14:textId="07E20FF4" w:rsidR="00D177B6" w:rsidRPr="004E0D3F" w:rsidRDefault="00D177B6" w:rsidP="00A60EA9">
      <w:pPr>
        <w:pStyle w:val="a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D3F">
        <w:rPr>
          <w:rFonts w:ascii="Times New Roman" w:hAnsi="Times New Roman" w:cs="Times New Roman"/>
          <w:sz w:val="28"/>
          <w:szCs w:val="28"/>
          <w:lang w:val="uk-UA"/>
        </w:rPr>
        <w:t>Про розроблення детальних планів території – 25;</w:t>
      </w:r>
    </w:p>
    <w:p w14:paraId="068AB21A" w14:textId="14CCE930" w:rsidR="00D177B6" w:rsidRPr="004E0D3F" w:rsidRDefault="00D177B6" w:rsidP="00A60EA9">
      <w:pPr>
        <w:pStyle w:val="a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D3F">
        <w:rPr>
          <w:rFonts w:ascii="Times New Roman" w:hAnsi="Times New Roman" w:cs="Times New Roman"/>
          <w:sz w:val="28"/>
          <w:szCs w:val="28"/>
          <w:lang w:val="uk-UA"/>
        </w:rPr>
        <w:t>Про затвердження детальних планів території – 3.</w:t>
      </w:r>
    </w:p>
    <w:p w14:paraId="158629E4" w14:textId="77777777" w:rsidR="00D177B6" w:rsidRPr="004E0D3F" w:rsidRDefault="00D177B6" w:rsidP="00D177B6">
      <w:pPr>
        <w:pStyle w:val="aa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0AA0569" w14:textId="17CC829B" w:rsidR="00D177B6" w:rsidRPr="004E0D3F" w:rsidRDefault="00D177B6" w:rsidP="00D177B6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               Питання надання матеріальної допомоги для лікування від громадян порушувалося  - 170 разів. За результатами розгляду позитивно вирішено - 105 заяв, на розгляді - 59 заяв, відмовлено – 6.</w:t>
      </w:r>
    </w:p>
    <w:p w14:paraId="787BBE76" w14:textId="77777777" w:rsidR="00D177B6" w:rsidRPr="004E0D3F" w:rsidRDefault="00D177B6" w:rsidP="002E3780">
      <w:pPr>
        <w:pStyle w:val="aa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4EB32A" w14:textId="1BBB38B8" w:rsidR="002E3780" w:rsidRPr="004E0D3F" w:rsidRDefault="002E3780" w:rsidP="00D177B6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За перше півріччя 2021 року надійшло всього 21 запит на публічну інформацію. </w:t>
      </w:r>
      <w:r w:rsidR="00DB4E6C"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У встановлені законом терміни </w:t>
      </w:r>
      <w:r w:rsidR="004B426F"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відповіді надані на всі запити. Питання, що порушувалися в запитах на отримання публічної інформації, стосувалися реалізації житлової політики, будівництва  - 2, аграрного сектору, земельних відносин – 8, комунального господарства – 1, правової інформації – 1, питання культури, охорони культурної спадщини – 1, діяльності місцевих органів виконавчої влади – 5, інше – 2. </w:t>
      </w:r>
    </w:p>
    <w:p w14:paraId="728DE857" w14:textId="6E71D0AC" w:rsidR="000A6356" w:rsidRPr="004E0D3F" w:rsidRDefault="000A6356" w:rsidP="00EB4676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      Також проводиться усний прийом громадян селищним головою та заступника селищного голови з питань діяльності виконавчих органів. На усному прийомі селищним головою прийнято - </w:t>
      </w:r>
      <w:r w:rsidR="00D177B6" w:rsidRPr="004E0D3F">
        <w:rPr>
          <w:rFonts w:ascii="Times New Roman" w:hAnsi="Times New Roman" w:cs="Times New Roman"/>
          <w:sz w:val="28"/>
          <w:szCs w:val="28"/>
          <w:lang w:val="uk-UA"/>
        </w:rPr>
        <w:t>199</w:t>
      </w:r>
      <w:r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заступниками селищного голови  - </w:t>
      </w:r>
      <w:r w:rsidR="00D177B6" w:rsidRPr="004E0D3F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A71935"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D3F">
        <w:rPr>
          <w:rFonts w:ascii="Times New Roman" w:hAnsi="Times New Roman" w:cs="Times New Roman"/>
          <w:sz w:val="28"/>
          <w:szCs w:val="28"/>
          <w:lang w:val="uk-UA"/>
        </w:rPr>
        <w:t>громадян.</w:t>
      </w:r>
    </w:p>
    <w:p w14:paraId="49173BC7" w14:textId="2B00E433" w:rsidR="000A6356" w:rsidRPr="004E0D3F" w:rsidRDefault="000A6356" w:rsidP="00EB4676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          Усний прийом громадян забезпечується та проводиться відповідно до графіків прийому громадян з особистих питань та виїзних прийомів громадян з особистих питань, затверджених рішенням виконавчого комітету від 04 лютого 2021 року №10.</w:t>
      </w:r>
    </w:p>
    <w:p w14:paraId="1B5D29F8" w14:textId="77777777" w:rsidR="00B04A99" w:rsidRPr="004E0D3F" w:rsidRDefault="00B04A99" w:rsidP="007535B4">
      <w:pPr>
        <w:pStyle w:val="aa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0D3F">
        <w:rPr>
          <w:rFonts w:ascii="Times New Roman" w:hAnsi="Times New Roman" w:cs="Times New Roman"/>
          <w:b/>
          <w:sz w:val="28"/>
          <w:szCs w:val="28"/>
          <w:lang w:val="uk-UA"/>
        </w:rPr>
        <w:t>За реєстрацією місця проживання/перебування громадян</w:t>
      </w:r>
    </w:p>
    <w:p w14:paraId="601FDF6A" w14:textId="505E4D06" w:rsidR="00165096" w:rsidRPr="004E0D3F" w:rsidRDefault="00B04A99" w:rsidP="00165096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D3F">
        <w:rPr>
          <w:rFonts w:ascii="Times New Roman" w:hAnsi="Times New Roman" w:cs="Times New Roman"/>
          <w:sz w:val="28"/>
          <w:szCs w:val="28"/>
          <w:lang w:val="uk-UA"/>
        </w:rPr>
        <w:t>З 01 квітня 2021 року відповідно до Постанови Кабінету Міністрів України</w:t>
      </w:r>
      <w:r w:rsidR="000A4BAE"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№207 від 28.12.2020 року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 </w:t>
      </w:r>
      <w:r w:rsidRPr="004E0D3F">
        <w:rPr>
          <w:rFonts w:ascii="Times New Roman" w:hAnsi="Times New Roman" w:cs="Times New Roman"/>
          <w:sz w:val="28"/>
          <w:szCs w:val="28"/>
          <w:lang w:val="uk-UA"/>
        </w:rPr>
        <w:t>реєстрація/зняття з реєстрації місця проживання/перебування осіб здійснюється  уповноваженою особою органу місцевого самоврядування. На ц</w:t>
      </w:r>
      <w:r w:rsidR="000A4BAE" w:rsidRPr="004E0D3F">
        <w:rPr>
          <w:rFonts w:ascii="Times New Roman" w:hAnsi="Times New Roman" w:cs="Times New Roman"/>
          <w:sz w:val="28"/>
          <w:szCs w:val="28"/>
          <w:lang w:val="uk-UA"/>
        </w:rPr>
        <w:t>ю ж дату</w:t>
      </w:r>
      <w:r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отримано доступ до реєстру громади, який однак є неповним та вимагає уточнень. </w:t>
      </w:r>
    </w:p>
    <w:p w14:paraId="41CADAEC" w14:textId="1F5F4202" w:rsidR="00165096" w:rsidRPr="004E0D3F" w:rsidRDefault="00165096" w:rsidP="00165096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Станом на 01.07.2021 року всього було </w:t>
      </w:r>
      <w:r w:rsidR="000A4BAE"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здійснено реєстрацію місця проживання/перебування осіб відповідно уповноваженою особою, </w:t>
      </w:r>
      <w:r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надано </w:t>
      </w:r>
      <w:r w:rsidR="000A4BAE"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273 </w:t>
      </w:r>
      <w:r w:rsidRPr="004E0D3F">
        <w:rPr>
          <w:rFonts w:ascii="Times New Roman" w:hAnsi="Times New Roman" w:cs="Times New Roman"/>
          <w:sz w:val="28"/>
          <w:szCs w:val="28"/>
          <w:lang w:val="uk-UA"/>
        </w:rPr>
        <w:t>вище вказаного виду адміністративних послуг.</w:t>
      </w:r>
      <w:r w:rsidR="000A4BAE"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Всього видано довідок про місце реєстрації (форма 13) – 311. </w:t>
      </w:r>
    </w:p>
    <w:p w14:paraId="1E3D5B6A" w14:textId="77777777" w:rsidR="004C0656" w:rsidRPr="004E0D3F" w:rsidRDefault="00165096" w:rsidP="00165096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Варто зазначити, що </w:t>
      </w:r>
      <w:proofErr w:type="spellStart"/>
      <w:r w:rsidRPr="004E0D3F">
        <w:rPr>
          <w:rFonts w:ascii="Times New Roman" w:hAnsi="Times New Roman" w:cs="Times New Roman"/>
          <w:sz w:val="28"/>
          <w:szCs w:val="28"/>
          <w:lang w:val="uk-UA"/>
        </w:rPr>
        <w:t>Мінцифри</w:t>
      </w:r>
      <w:proofErr w:type="spellEnd"/>
      <w:r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до Верховної Ради України було подано законопроект про реєстрацію місця проживання онлайн, який вже затверджений 15 липня 2021 року. В майбутньому </w:t>
      </w:r>
      <w:proofErr w:type="spellStart"/>
      <w:r w:rsidRPr="004E0D3F">
        <w:rPr>
          <w:rFonts w:ascii="Times New Roman" w:hAnsi="Times New Roman" w:cs="Times New Roman"/>
          <w:sz w:val="28"/>
          <w:szCs w:val="28"/>
          <w:lang w:val="uk-UA"/>
        </w:rPr>
        <w:t>Мінцифри</w:t>
      </w:r>
      <w:proofErr w:type="spellEnd"/>
      <w:r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планується шляхом використання порталу ДІЯ здійснювати реєстрацію/зняття з реєстрації місця проживання особи.</w:t>
      </w:r>
    </w:p>
    <w:p w14:paraId="32E8B685" w14:textId="77777777" w:rsidR="00165096" w:rsidRPr="004E0D3F" w:rsidRDefault="00165096" w:rsidP="007535B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0D3F">
        <w:rPr>
          <w:rFonts w:ascii="Times New Roman" w:hAnsi="Times New Roman" w:cs="Times New Roman"/>
          <w:b/>
          <w:sz w:val="28"/>
          <w:szCs w:val="28"/>
          <w:lang w:val="uk-UA"/>
        </w:rPr>
        <w:t>За видачею довідок</w:t>
      </w:r>
    </w:p>
    <w:p w14:paraId="24AECAF5" w14:textId="77777777" w:rsidR="009238D7" w:rsidRPr="004E0D3F" w:rsidRDefault="00165096" w:rsidP="000A635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D3F">
        <w:rPr>
          <w:rFonts w:ascii="Times New Roman" w:hAnsi="Times New Roman" w:cs="Times New Roman"/>
          <w:sz w:val="28"/>
          <w:szCs w:val="28"/>
          <w:lang w:val="uk-UA"/>
        </w:rPr>
        <w:t>Відділом</w:t>
      </w:r>
      <w:r w:rsidR="007D5499"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також</w:t>
      </w:r>
      <w:r w:rsidR="007535B4"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F5E" w:rsidRPr="004E0D3F">
        <w:rPr>
          <w:rFonts w:ascii="Times New Roman" w:hAnsi="Times New Roman" w:cs="Times New Roman"/>
          <w:sz w:val="28"/>
          <w:szCs w:val="28"/>
          <w:lang w:val="uk-UA"/>
        </w:rPr>
        <w:t>здійснюється надання таких видів адміністрат</w:t>
      </w:r>
      <w:r w:rsidR="000A6356"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ивних послуг як видача довідок. </w:t>
      </w:r>
      <w:r w:rsidR="007D5499"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Станом на 01.07.2021 року Відділом видано 2885 вище </w:t>
      </w:r>
      <w:r w:rsidR="007D5499" w:rsidRPr="004E0D3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вказаних видів адміністративних послуг. </w:t>
      </w:r>
      <w:r w:rsidR="008728E2" w:rsidRPr="004E0D3F">
        <w:rPr>
          <w:rFonts w:ascii="Times New Roman" w:hAnsi="Times New Roman" w:cs="Times New Roman"/>
          <w:sz w:val="28"/>
          <w:szCs w:val="28"/>
          <w:lang w:val="uk-UA"/>
        </w:rPr>
        <w:t>Всього видано 218 п</w:t>
      </w:r>
      <w:r w:rsidR="007D5499" w:rsidRPr="004E0D3F">
        <w:rPr>
          <w:rFonts w:ascii="Times New Roman" w:hAnsi="Times New Roman" w:cs="Times New Roman"/>
          <w:sz w:val="28"/>
          <w:szCs w:val="28"/>
          <w:lang w:val="uk-UA"/>
        </w:rPr>
        <w:t>освідчень про статус жителя</w:t>
      </w:r>
      <w:r w:rsidR="008728E2"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гірського населеного пункту</w:t>
      </w:r>
      <w:r w:rsidR="007D5499" w:rsidRPr="004E0D3F">
        <w:rPr>
          <w:rFonts w:ascii="Times New Roman" w:hAnsi="Times New Roman" w:cs="Times New Roman"/>
          <w:sz w:val="28"/>
          <w:szCs w:val="28"/>
          <w:lang w:val="uk-UA"/>
        </w:rPr>
        <w:t>, працюючого в гірс</w:t>
      </w:r>
      <w:r w:rsidR="008728E2" w:rsidRPr="004E0D3F">
        <w:rPr>
          <w:rFonts w:ascii="Times New Roman" w:hAnsi="Times New Roman" w:cs="Times New Roman"/>
          <w:sz w:val="28"/>
          <w:szCs w:val="28"/>
          <w:lang w:val="uk-UA"/>
        </w:rPr>
        <w:t>ьк</w:t>
      </w:r>
      <w:r w:rsidR="007D5499" w:rsidRPr="004E0D3F">
        <w:rPr>
          <w:rFonts w:ascii="Times New Roman" w:hAnsi="Times New Roman" w:cs="Times New Roman"/>
          <w:sz w:val="28"/>
          <w:szCs w:val="28"/>
          <w:lang w:val="uk-UA"/>
        </w:rPr>
        <w:t>ому населено</w:t>
      </w:r>
      <w:r w:rsidR="008728E2" w:rsidRPr="004E0D3F">
        <w:rPr>
          <w:rFonts w:ascii="Times New Roman" w:hAnsi="Times New Roman" w:cs="Times New Roman"/>
          <w:sz w:val="28"/>
          <w:szCs w:val="28"/>
          <w:lang w:val="uk-UA"/>
        </w:rPr>
        <w:t>му пункті.</w:t>
      </w:r>
    </w:p>
    <w:p w14:paraId="60ACED26" w14:textId="77777777" w:rsidR="008728E2" w:rsidRPr="004E0D3F" w:rsidRDefault="008728E2" w:rsidP="004C0656">
      <w:pPr>
        <w:pStyle w:val="aa"/>
        <w:ind w:firstLine="12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В розрізі по селах громади всього було видано </w:t>
      </w:r>
      <w:r w:rsidR="000A6356" w:rsidRPr="004E0D3F">
        <w:rPr>
          <w:rFonts w:ascii="Times New Roman" w:hAnsi="Times New Roman" w:cs="Times New Roman"/>
          <w:sz w:val="28"/>
          <w:szCs w:val="28"/>
          <w:lang w:val="uk-UA"/>
        </w:rPr>
        <w:t>довідок</w:t>
      </w:r>
      <w:r w:rsidR="00173E9F"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та посвідчень про гірський статус відповідно</w:t>
      </w:r>
      <w:r w:rsidRPr="004E0D3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512A3F8" w14:textId="77777777" w:rsidR="008728E2" w:rsidRPr="004E0D3F" w:rsidRDefault="008728E2" w:rsidP="008728E2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4E0D3F">
        <w:rPr>
          <w:rFonts w:ascii="Times New Roman" w:hAnsi="Times New Roman" w:cs="Times New Roman"/>
          <w:sz w:val="28"/>
          <w:szCs w:val="28"/>
          <w:lang w:val="uk-UA"/>
        </w:rPr>
        <w:t>Небилів</w:t>
      </w:r>
      <w:proofErr w:type="spellEnd"/>
      <w:r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95509" w:rsidRPr="004E0D3F">
        <w:rPr>
          <w:rFonts w:ascii="Times New Roman" w:hAnsi="Times New Roman" w:cs="Times New Roman"/>
          <w:sz w:val="28"/>
          <w:szCs w:val="28"/>
          <w:lang w:val="uk-UA"/>
        </w:rPr>
        <w:t>662 та 38;</w:t>
      </w:r>
    </w:p>
    <w:p w14:paraId="172940C8" w14:textId="77777777" w:rsidR="008728E2" w:rsidRPr="004E0D3F" w:rsidRDefault="008728E2" w:rsidP="008728E2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С. Слобода </w:t>
      </w:r>
      <w:proofErr w:type="spellStart"/>
      <w:r w:rsidRPr="004E0D3F">
        <w:rPr>
          <w:rFonts w:ascii="Times New Roman" w:hAnsi="Times New Roman" w:cs="Times New Roman"/>
          <w:sz w:val="28"/>
          <w:szCs w:val="28"/>
          <w:lang w:val="uk-UA"/>
        </w:rPr>
        <w:t>Небилівська</w:t>
      </w:r>
      <w:proofErr w:type="spellEnd"/>
      <w:r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95509" w:rsidRPr="004E0D3F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0A6356"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та 0</w:t>
      </w:r>
      <w:r w:rsidR="00E95509" w:rsidRPr="004E0D3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4A6EA69" w14:textId="77777777" w:rsidR="008728E2" w:rsidRPr="004E0D3F" w:rsidRDefault="008728E2" w:rsidP="008728E2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С. Красне – </w:t>
      </w:r>
      <w:r w:rsidR="00173E9F"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336 та </w:t>
      </w:r>
      <w:r w:rsidR="00DD38F8" w:rsidRPr="004E0D3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73E9F" w:rsidRPr="004E0D3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27B8900" w14:textId="77777777" w:rsidR="008728E2" w:rsidRPr="004E0D3F" w:rsidRDefault="008728E2" w:rsidP="008728E2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С. Сливки – </w:t>
      </w:r>
      <w:r w:rsidR="00E95509" w:rsidRPr="004E0D3F">
        <w:rPr>
          <w:rFonts w:ascii="Times New Roman" w:hAnsi="Times New Roman" w:cs="Times New Roman"/>
          <w:sz w:val="28"/>
          <w:szCs w:val="28"/>
          <w:lang w:val="uk-UA"/>
        </w:rPr>
        <w:t>248 та 13;</w:t>
      </w:r>
    </w:p>
    <w:p w14:paraId="48438A15" w14:textId="77777777" w:rsidR="008728E2" w:rsidRPr="004E0D3F" w:rsidRDefault="008728E2" w:rsidP="008728E2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С. Ясень – </w:t>
      </w:r>
      <w:r w:rsidR="00E95509" w:rsidRPr="004E0D3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47F24" w:rsidRPr="004E0D3F">
        <w:rPr>
          <w:rFonts w:ascii="Times New Roman" w:hAnsi="Times New Roman" w:cs="Times New Roman"/>
          <w:sz w:val="28"/>
          <w:szCs w:val="28"/>
          <w:lang w:val="uk-UA"/>
        </w:rPr>
        <w:t>115</w:t>
      </w:r>
      <w:r w:rsidR="00E95509"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47F24" w:rsidRPr="004E0D3F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E95509" w:rsidRPr="004E0D3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2153399" w14:textId="77777777" w:rsidR="008728E2" w:rsidRPr="004E0D3F" w:rsidRDefault="008728E2" w:rsidP="008728E2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4E0D3F">
        <w:rPr>
          <w:rFonts w:ascii="Times New Roman" w:hAnsi="Times New Roman" w:cs="Times New Roman"/>
          <w:sz w:val="28"/>
          <w:szCs w:val="28"/>
          <w:lang w:val="uk-UA"/>
        </w:rPr>
        <w:t>Осмолода</w:t>
      </w:r>
      <w:proofErr w:type="spellEnd"/>
      <w:r w:rsidRPr="004E0D3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47F24" w:rsidRPr="004E0D3F">
        <w:rPr>
          <w:rFonts w:ascii="Times New Roman" w:hAnsi="Times New Roman" w:cs="Times New Roman"/>
          <w:sz w:val="28"/>
          <w:szCs w:val="28"/>
          <w:lang w:val="uk-UA"/>
        </w:rPr>
        <w:t>113 та 8.</w:t>
      </w:r>
    </w:p>
    <w:p w14:paraId="1208AEB7" w14:textId="77777777" w:rsidR="00D324EE" w:rsidRPr="004E0D3F" w:rsidRDefault="00D324EE" w:rsidP="009238D7">
      <w:pPr>
        <w:pStyle w:val="aa"/>
        <w:ind w:firstLine="12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C87404" w14:textId="4462A8B0" w:rsidR="006D2833" w:rsidRPr="004E0D3F" w:rsidRDefault="006D2833" w:rsidP="009238D7">
      <w:pPr>
        <w:pStyle w:val="aa"/>
        <w:ind w:firstLine="12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E0D3F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Pr="004E0D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0D3F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4E0D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0D3F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4E0D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0D3F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4E0D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0D3F">
        <w:rPr>
          <w:rFonts w:ascii="Times New Roman" w:hAnsi="Times New Roman" w:cs="Times New Roman"/>
          <w:sz w:val="28"/>
          <w:szCs w:val="28"/>
          <w:lang w:val="ru-RU"/>
        </w:rPr>
        <w:t>розглянуті</w:t>
      </w:r>
      <w:proofErr w:type="spellEnd"/>
      <w:r w:rsidRPr="004E0D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0D3F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4E0D3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4E0D3F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4E0D3F">
        <w:rPr>
          <w:rFonts w:ascii="Times New Roman" w:hAnsi="Times New Roman" w:cs="Times New Roman"/>
          <w:sz w:val="28"/>
          <w:szCs w:val="28"/>
          <w:lang w:val="ru-RU"/>
        </w:rPr>
        <w:t xml:space="preserve"> чинного </w:t>
      </w:r>
      <w:proofErr w:type="spellStart"/>
      <w:r w:rsidRPr="004E0D3F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4E0D3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324EE" w:rsidRPr="004E0D3F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="00D324EE" w:rsidRPr="004E0D3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E0D3F">
        <w:rPr>
          <w:rFonts w:ascii="Times New Roman" w:hAnsi="Times New Roman" w:cs="Times New Roman"/>
          <w:sz w:val="28"/>
          <w:szCs w:val="28"/>
          <w:lang w:val="ru-RU"/>
        </w:rPr>
        <w:t xml:space="preserve"> заяв</w:t>
      </w:r>
      <w:r w:rsidR="00D324EE" w:rsidRPr="004E0D3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E0D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0D3F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4E0D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0D3F">
        <w:rPr>
          <w:rFonts w:ascii="Times New Roman" w:hAnsi="Times New Roman" w:cs="Times New Roman"/>
          <w:sz w:val="28"/>
          <w:szCs w:val="28"/>
          <w:lang w:val="ru-RU"/>
        </w:rPr>
        <w:t>скарг</w:t>
      </w:r>
      <w:r w:rsidR="00D324EE" w:rsidRPr="004E0D3F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4E0D3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E0D3F">
        <w:rPr>
          <w:rFonts w:ascii="Times New Roman" w:hAnsi="Times New Roman" w:cs="Times New Roman"/>
          <w:sz w:val="28"/>
          <w:szCs w:val="28"/>
          <w:lang w:val="ru-RU"/>
        </w:rPr>
        <w:t>залишил</w:t>
      </w:r>
      <w:r w:rsidR="00D324EE" w:rsidRPr="004E0D3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E0D3F">
        <w:rPr>
          <w:rFonts w:ascii="Times New Roman" w:hAnsi="Times New Roman" w:cs="Times New Roman"/>
          <w:sz w:val="28"/>
          <w:szCs w:val="28"/>
          <w:lang w:val="ru-RU"/>
        </w:rPr>
        <w:t>сь</w:t>
      </w:r>
      <w:proofErr w:type="spellEnd"/>
      <w:r w:rsidRPr="004E0D3F">
        <w:rPr>
          <w:rFonts w:ascii="Times New Roman" w:hAnsi="Times New Roman" w:cs="Times New Roman"/>
          <w:sz w:val="28"/>
          <w:szCs w:val="28"/>
          <w:lang w:val="ru-RU"/>
        </w:rPr>
        <w:t xml:space="preserve"> поза </w:t>
      </w:r>
      <w:proofErr w:type="spellStart"/>
      <w:r w:rsidRPr="004E0D3F">
        <w:rPr>
          <w:rFonts w:ascii="Times New Roman" w:hAnsi="Times New Roman" w:cs="Times New Roman"/>
          <w:sz w:val="28"/>
          <w:szCs w:val="28"/>
          <w:lang w:val="ru-RU"/>
        </w:rPr>
        <w:t>увагою</w:t>
      </w:r>
      <w:proofErr w:type="spellEnd"/>
      <w:r w:rsidRPr="004E0D3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E0D3F">
        <w:rPr>
          <w:rFonts w:ascii="Times New Roman" w:hAnsi="Times New Roman" w:cs="Times New Roman"/>
          <w:sz w:val="28"/>
          <w:szCs w:val="28"/>
          <w:lang w:val="ru-RU"/>
        </w:rPr>
        <w:t>Виконавчий</w:t>
      </w:r>
      <w:proofErr w:type="spellEnd"/>
      <w:r w:rsidRPr="004E0D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0D3F">
        <w:rPr>
          <w:rFonts w:ascii="Times New Roman" w:hAnsi="Times New Roman" w:cs="Times New Roman"/>
          <w:sz w:val="28"/>
          <w:szCs w:val="28"/>
          <w:lang w:val="ru-RU"/>
        </w:rPr>
        <w:t>комітет</w:t>
      </w:r>
      <w:proofErr w:type="spellEnd"/>
      <w:r w:rsidRPr="004E0D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0D3F"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Pr="004E0D3F">
        <w:rPr>
          <w:rFonts w:ascii="Times New Roman" w:hAnsi="Times New Roman" w:cs="Times New Roman"/>
          <w:sz w:val="28"/>
          <w:szCs w:val="28"/>
          <w:lang w:val="ru-RU"/>
        </w:rPr>
        <w:t xml:space="preserve"> ради і </w:t>
      </w:r>
      <w:proofErr w:type="spellStart"/>
      <w:r w:rsidRPr="004E0D3F">
        <w:rPr>
          <w:rFonts w:ascii="Times New Roman" w:hAnsi="Times New Roman" w:cs="Times New Roman"/>
          <w:sz w:val="28"/>
          <w:szCs w:val="28"/>
          <w:lang w:val="ru-RU"/>
        </w:rPr>
        <w:t>надалі</w:t>
      </w:r>
      <w:proofErr w:type="spellEnd"/>
      <w:r w:rsidRPr="004E0D3F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Pr="004E0D3F">
        <w:rPr>
          <w:rFonts w:ascii="Times New Roman" w:hAnsi="Times New Roman" w:cs="Times New Roman"/>
          <w:sz w:val="28"/>
          <w:szCs w:val="28"/>
          <w:lang w:val="ru-RU"/>
        </w:rPr>
        <w:t>забезпечувати</w:t>
      </w:r>
      <w:proofErr w:type="spellEnd"/>
      <w:r w:rsidRPr="004E0D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0D3F">
        <w:rPr>
          <w:rFonts w:ascii="Times New Roman" w:hAnsi="Times New Roman" w:cs="Times New Roman"/>
          <w:sz w:val="28"/>
          <w:szCs w:val="28"/>
          <w:lang w:val="ru-RU"/>
        </w:rPr>
        <w:t>неухильне</w:t>
      </w:r>
      <w:proofErr w:type="spellEnd"/>
      <w:r w:rsidRPr="004E0D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0D3F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4E0D3F">
        <w:rPr>
          <w:rFonts w:ascii="Times New Roman" w:hAnsi="Times New Roman" w:cs="Times New Roman"/>
          <w:sz w:val="28"/>
          <w:szCs w:val="28"/>
          <w:lang w:val="ru-RU"/>
        </w:rPr>
        <w:t xml:space="preserve"> Закону </w:t>
      </w:r>
      <w:proofErr w:type="spellStart"/>
      <w:r w:rsidRPr="004E0D3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E0D3F">
        <w:rPr>
          <w:rFonts w:ascii="Times New Roman" w:hAnsi="Times New Roman" w:cs="Times New Roman"/>
          <w:sz w:val="28"/>
          <w:szCs w:val="28"/>
          <w:lang w:val="ru-RU"/>
        </w:rPr>
        <w:t xml:space="preserve"> “Про </w:t>
      </w:r>
      <w:proofErr w:type="spellStart"/>
      <w:r w:rsidRPr="004E0D3F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4E0D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0D3F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4E0D3F">
        <w:rPr>
          <w:rFonts w:ascii="Times New Roman" w:hAnsi="Times New Roman" w:cs="Times New Roman"/>
          <w:sz w:val="28"/>
          <w:szCs w:val="28"/>
          <w:lang w:val="ru-RU"/>
        </w:rPr>
        <w:t xml:space="preserve">” </w:t>
      </w:r>
      <w:proofErr w:type="spellStart"/>
      <w:r w:rsidRPr="004E0D3F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4E0D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0D3F">
        <w:rPr>
          <w:rFonts w:ascii="Times New Roman" w:hAnsi="Times New Roman" w:cs="Times New Roman"/>
          <w:sz w:val="28"/>
          <w:szCs w:val="28"/>
          <w:lang w:val="ru-RU"/>
        </w:rPr>
        <w:t>об’єктивного</w:t>
      </w:r>
      <w:proofErr w:type="spellEnd"/>
      <w:r w:rsidRPr="004E0D3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0D3F">
        <w:rPr>
          <w:rFonts w:ascii="Times New Roman" w:hAnsi="Times New Roman" w:cs="Times New Roman"/>
          <w:sz w:val="28"/>
          <w:szCs w:val="28"/>
          <w:lang w:val="ru-RU"/>
        </w:rPr>
        <w:t>всебічного</w:t>
      </w:r>
      <w:proofErr w:type="spellEnd"/>
      <w:r w:rsidRPr="004E0D3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E0D3F">
        <w:rPr>
          <w:rFonts w:ascii="Times New Roman" w:hAnsi="Times New Roman" w:cs="Times New Roman"/>
          <w:sz w:val="28"/>
          <w:szCs w:val="28"/>
          <w:lang w:val="ru-RU"/>
        </w:rPr>
        <w:t>своєчасного</w:t>
      </w:r>
      <w:proofErr w:type="spellEnd"/>
      <w:r w:rsidRPr="004E0D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0D3F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4E0D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0D3F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4E0D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0D3F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4E0D3F">
        <w:rPr>
          <w:rFonts w:ascii="Times New Roman" w:hAnsi="Times New Roman" w:cs="Times New Roman"/>
          <w:sz w:val="28"/>
          <w:szCs w:val="28"/>
          <w:lang w:val="ru-RU"/>
        </w:rPr>
        <w:t xml:space="preserve">, конкретного </w:t>
      </w:r>
      <w:proofErr w:type="spellStart"/>
      <w:r w:rsidRPr="004E0D3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4E0D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0D3F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4E0D3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0D3F">
        <w:rPr>
          <w:rFonts w:ascii="Times New Roman" w:hAnsi="Times New Roman" w:cs="Times New Roman"/>
          <w:sz w:val="28"/>
          <w:szCs w:val="28"/>
          <w:lang w:val="ru-RU"/>
        </w:rPr>
        <w:t>проводитиме</w:t>
      </w:r>
      <w:proofErr w:type="spellEnd"/>
      <w:r w:rsidRPr="004E0D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0D3F">
        <w:rPr>
          <w:rFonts w:ascii="Times New Roman" w:hAnsi="Times New Roman" w:cs="Times New Roman"/>
          <w:sz w:val="28"/>
          <w:szCs w:val="28"/>
          <w:lang w:val="ru-RU"/>
        </w:rPr>
        <w:t>постійну</w:t>
      </w:r>
      <w:proofErr w:type="spellEnd"/>
      <w:r w:rsidRPr="004E0D3F">
        <w:rPr>
          <w:rFonts w:ascii="Times New Roman" w:hAnsi="Times New Roman" w:cs="Times New Roman"/>
          <w:sz w:val="28"/>
          <w:szCs w:val="28"/>
          <w:lang w:val="ru-RU"/>
        </w:rPr>
        <w:t xml:space="preserve"> роботу з метою </w:t>
      </w:r>
      <w:proofErr w:type="spellStart"/>
      <w:r w:rsidRPr="004E0D3F">
        <w:rPr>
          <w:rFonts w:ascii="Times New Roman" w:hAnsi="Times New Roman" w:cs="Times New Roman"/>
          <w:sz w:val="28"/>
          <w:szCs w:val="28"/>
          <w:lang w:val="ru-RU"/>
        </w:rPr>
        <w:t>якнайбільшого</w:t>
      </w:r>
      <w:proofErr w:type="spellEnd"/>
      <w:r w:rsidRPr="004E0D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0D3F">
        <w:rPr>
          <w:rFonts w:ascii="Times New Roman" w:hAnsi="Times New Roman" w:cs="Times New Roman"/>
          <w:sz w:val="28"/>
          <w:szCs w:val="28"/>
          <w:lang w:val="ru-RU"/>
        </w:rPr>
        <w:t>задоволення</w:t>
      </w:r>
      <w:proofErr w:type="spellEnd"/>
      <w:r w:rsidRPr="004E0D3F">
        <w:rPr>
          <w:rFonts w:ascii="Times New Roman" w:hAnsi="Times New Roman" w:cs="Times New Roman"/>
          <w:sz w:val="28"/>
          <w:szCs w:val="28"/>
          <w:lang w:val="ru-RU"/>
        </w:rPr>
        <w:t xml:space="preserve"> потреб і </w:t>
      </w:r>
      <w:proofErr w:type="spellStart"/>
      <w:r w:rsidRPr="004E0D3F">
        <w:rPr>
          <w:rFonts w:ascii="Times New Roman" w:hAnsi="Times New Roman" w:cs="Times New Roman"/>
          <w:sz w:val="28"/>
          <w:szCs w:val="28"/>
          <w:lang w:val="ru-RU"/>
        </w:rPr>
        <w:t>запитів</w:t>
      </w:r>
      <w:proofErr w:type="spellEnd"/>
      <w:r w:rsidRPr="004E0D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0D3F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4E0D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31780F7" w14:textId="5C3F3C69" w:rsidR="004C0656" w:rsidRPr="00A60EA9" w:rsidRDefault="004C0656" w:rsidP="009238D7">
      <w:pPr>
        <w:pStyle w:val="aa"/>
        <w:ind w:firstLine="121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C0656" w:rsidRPr="00A60EA9" w:rsidSect="00A71935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056A"/>
    <w:multiLevelType w:val="hybridMultilevel"/>
    <w:tmpl w:val="6FBAC0B6"/>
    <w:lvl w:ilvl="0" w:tplc="69509ED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9186E9D"/>
    <w:multiLevelType w:val="hybridMultilevel"/>
    <w:tmpl w:val="90A6D232"/>
    <w:lvl w:ilvl="0" w:tplc="2592BBEA">
      <w:start w:val="1500"/>
      <w:numFmt w:val="decimal"/>
      <w:lvlText w:val="%1"/>
      <w:lvlJc w:val="left"/>
      <w:pPr>
        <w:ind w:left="57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C967D8"/>
    <w:multiLevelType w:val="hybridMultilevel"/>
    <w:tmpl w:val="C4C68C30"/>
    <w:lvl w:ilvl="0" w:tplc="B214514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CDB04F9"/>
    <w:multiLevelType w:val="hybridMultilevel"/>
    <w:tmpl w:val="1ABC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D7C"/>
    <w:rsid w:val="000A4BAE"/>
    <w:rsid w:val="000A6356"/>
    <w:rsid w:val="00165096"/>
    <w:rsid w:val="00173E9F"/>
    <w:rsid w:val="00247F24"/>
    <w:rsid w:val="002E3780"/>
    <w:rsid w:val="00333557"/>
    <w:rsid w:val="003537F3"/>
    <w:rsid w:val="004159E7"/>
    <w:rsid w:val="004B426F"/>
    <w:rsid w:val="004C0656"/>
    <w:rsid w:val="004E0D3F"/>
    <w:rsid w:val="005762EE"/>
    <w:rsid w:val="005C4BF4"/>
    <w:rsid w:val="005E59CC"/>
    <w:rsid w:val="00603FE6"/>
    <w:rsid w:val="00612F5E"/>
    <w:rsid w:val="006439B5"/>
    <w:rsid w:val="006D2833"/>
    <w:rsid w:val="007535B4"/>
    <w:rsid w:val="007D5499"/>
    <w:rsid w:val="007D6102"/>
    <w:rsid w:val="0084197D"/>
    <w:rsid w:val="008728E2"/>
    <w:rsid w:val="009238D7"/>
    <w:rsid w:val="00973CBC"/>
    <w:rsid w:val="009C4152"/>
    <w:rsid w:val="00A60EA9"/>
    <w:rsid w:val="00A71935"/>
    <w:rsid w:val="00AE7779"/>
    <w:rsid w:val="00B04A99"/>
    <w:rsid w:val="00D177B6"/>
    <w:rsid w:val="00D324EE"/>
    <w:rsid w:val="00DB4E6C"/>
    <w:rsid w:val="00DD38F8"/>
    <w:rsid w:val="00E25D7C"/>
    <w:rsid w:val="00E404CF"/>
    <w:rsid w:val="00E95509"/>
    <w:rsid w:val="00EB4676"/>
    <w:rsid w:val="00F06F7E"/>
    <w:rsid w:val="00FD5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AE7E"/>
  <w15:docId w15:val="{325B3054-66DA-4A31-A9B6-93C0B276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102"/>
  </w:style>
  <w:style w:type="paragraph" w:styleId="1">
    <w:name w:val="heading 1"/>
    <w:basedOn w:val="a"/>
    <w:next w:val="a"/>
    <w:link w:val="10"/>
    <w:uiPriority w:val="9"/>
    <w:qFormat/>
    <w:rsid w:val="007D610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10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10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10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10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10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10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10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10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10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610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D610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610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D610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D610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D610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D610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610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610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D610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 Знак"/>
    <w:basedOn w:val="a0"/>
    <w:link w:val="a4"/>
    <w:uiPriority w:val="10"/>
    <w:rsid w:val="007D610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D610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ідзаголовок Знак"/>
    <w:basedOn w:val="a0"/>
    <w:link w:val="a6"/>
    <w:uiPriority w:val="11"/>
    <w:rsid w:val="007D6102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7D610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D610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D6102"/>
    <w:pPr>
      <w:spacing w:after="0" w:line="240" w:lineRule="auto"/>
    </w:pPr>
  </w:style>
  <w:style w:type="character" w:customStyle="1" w:styleId="ab">
    <w:name w:val="Без інтервалів Знак"/>
    <w:basedOn w:val="a0"/>
    <w:link w:val="aa"/>
    <w:uiPriority w:val="1"/>
    <w:rsid w:val="007D6102"/>
  </w:style>
  <w:style w:type="paragraph" w:styleId="ac">
    <w:name w:val="List Paragraph"/>
    <w:basedOn w:val="a"/>
    <w:uiPriority w:val="34"/>
    <w:qFormat/>
    <w:rsid w:val="007D610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7D6102"/>
    <w:rPr>
      <w:i/>
      <w:iCs/>
    </w:rPr>
  </w:style>
  <w:style w:type="character" w:customStyle="1" w:styleId="ae">
    <w:name w:val="Цитата Знак"/>
    <w:basedOn w:val="a0"/>
    <w:link w:val="ad"/>
    <w:uiPriority w:val="29"/>
    <w:rsid w:val="007D6102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7D610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Насичена цитата Знак"/>
    <w:basedOn w:val="a0"/>
    <w:link w:val="af"/>
    <w:uiPriority w:val="30"/>
    <w:rsid w:val="007D610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7D6102"/>
    <w:rPr>
      <w:i/>
      <w:iCs/>
    </w:rPr>
  </w:style>
  <w:style w:type="character" w:styleId="af2">
    <w:name w:val="Intense Emphasis"/>
    <w:uiPriority w:val="21"/>
    <w:qFormat/>
    <w:rsid w:val="007D6102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7D610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7D610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7D6102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7D6102"/>
    <w:pPr>
      <w:outlineLvl w:val="9"/>
    </w:pPr>
  </w:style>
  <w:style w:type="paragraph" w:styleId="af7">
    <w:name w:val="Normal (Web)"/>
    <w:basedOn w:val="a"/>
    <w:uiPriority w:val="99"/>
    <w:unhideWhenUsed/>
    <w:rsid w:val="00D3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3918</Words>
  <Characters>2234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12</cp:revision>
  <cp:lastPrinted>2021-07-20T06:29:00Z</cp:lastPrinted>
  <dcterms:created xsi:type="dcterms:W3CDTF">2021-07-14T21:51:00Z</dcterms:created>
  <dcterms:modified xsi:type="dcterms:W3CDTF">2021-08-01T11:07:00Z</dcterms:modified>
</cp:coreProperties>
</file>